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2602" w14:textId="231D94CD" w:rsidR="000A2F9F" w:rsidRDefault="002C218A" w:rsidP="002B3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AF8">
        <w:rPr>
          <w:rFonts w:ascii="Times New Roman" w:hAnsi="Times New Roman" w:cs="Times New Roman"/>
          <w:b/>
          <w:bCs/>
          <w:sz w:val="28"/>
          <w:szCs w:val="28"/>
        </w:rPr>
        <w:t>Номенклатура продукции, выпускаемой ГБУ РМЭ «РСПК»</w:t>
      </w:r>
    </w:p>
    <w:p w14:paraId="40E242FB" w14:textId="77777777" w:rsidR="002B3AF8" w:rsidRPr="002B3AF8" w:rsidRDefault="002B3AF8" w:rsidP="002B3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1"/>
      </w:tblGrid>
      <w:tr w:rsidR="002B3AF8" w:rsidRPr="002B3AF8" w14:paraId="55CBB08D" w14:textId="77777777" w:rsidTr="002B3AF8">
        <w:tc>
          <w:tcPr>
            <w:tcW w:w="8651" w:type="dxa"/>
            <w:shd w:val="clear" w:color="auto" w:fill="auto"/>
            <w:vAlign w:val="center"/>
          </w:tcPr>
          <w:p w14:paraId="0C05CE65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Переносчики газов крови</w:t>
            </w:r>
          </w:p>
        </w:tc>
      </w:tr>
      <w:tr w:rsidR="002B3AF8" w:rsidRPr="002B3AF8" w14:paraId="0F06AC48" w14:textId="77777777" w:rsidTr="002B3AF8">
        <w:tc>
          <w:tcPr>
            <w:tcW w:w="8651" w:type="dxa"/>
            <w:shd w:val="clear" w:color="auto" w:fill="auto"/>
            <w:vAlign w:val="center"/>
          </w:tcPr>
          <w:p w14:paraId="0240E7BB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масса</w:t>
            </w:r>
          </w:p>
        </w:tc>
      </w:tr>
      <w:tr w:rsidR="002B3AF8" w:rsidRPr="002B3AF8" w14:paraId="7BA5ADD6" w14:textId="77777777" w:rsidTr="002B3AF8">
        <w:tc>
          <w:tcPr>
            <w:tcW w:w="8651" w:type="dxa"/>
            <w:shd w:val="clear" w:color="auto" w:fill="auto"/>
            <w:vAlign w:val="center"/>
          </w:tcPr>
          <w:p w14:paraId="0E0BF43E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масса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лейкоредуцированная</w:t>
            </w:r>
            <w:proofErr w:type="spellEnd"/>
          </w:p>
        </w:tc>
      </w:tr>
      <w:tr w:rsidR="002B3AF8" w:rsidRPr="002B3AF8" w14:paraId="20F0199A" w14:textId="77777777" w:rsidTr="002B3AF8">
        <w:tc>
          <w:tcPr>
            <w:tcW w:w="8651" w:type="dxa"/>
            <w:shd w:val="clear" w:color="auto" w:fill="auto"/>
            <w:vAlign w:val="center"/>
          </w:tcPr>
          <w:p w14:paraId="1E0AD73E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взвесь</w:t>
            </w:r>
          </w:p>
        </w:tc>
      </w:tr>
      <w:tr w:rsidR="002B3AF8" w:rsidRPr="002B3AF8" w14:paraId="0E007D01" w14:textId="77777777" w:rsidTr="002B3AF8">
        <w:tc>
          <w:tcPr>
            <w:tcW w:w="8651" w:type="dxa"/>
            <w:shd w:val="clear" w:color="auto" w:fill="auto"/>
            <w:vAlign w:val="center"/>
          </w:tcPr>
          <w:p w14:paraId="3612E5A3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взвесь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лейкоредуцированная</w:t>
            </w:r>
            <w:proofErr w:type="spellEnd"/>
          </w:p>
        </w:tc>
      </w:tr>
      <w:tr w:rsidR="002B3AF8" w:rsidRPr="002B3AF8" w14:paraId="736E72A6" w14:textId="77777777" w:rsidTr="002B3AF8">
        <w:tc>
          <w:tcPr>
            <w:tcW w:w="8651" w:type="dxa"/>
            <w:shd w:val="clear" w:color="auto" w:fill="auto"/>
            <w:vAlign w:val="center"/>
          </w:tcPr>
          <w:p w14:paraId="43C83A39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Отмытые эритроциты</w:t>
            </w:r>
          </w:p>
        </w:tc>
      </w:tr>
      <w:tr w:rsidR="002B3AF8" w:rsidRPr="002B3AF8" w14:paraId="4D3B7AA1" w14:textId="77777777" w:rsidTr="002B3AF8">
        <w:tc>
          <w:tcPr>
            <w:tcW w:w="8651" w:type="dxa"/>
            <w:shd w:val="clear" w:color="auto" w:fill="auto"/>
            <w:vAlign w:val="center"/>
          </w:tcPr>
          <w:p w14:paraId="6F313141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Отмытые эритроциты фильтрованные</w:t>
            </w:r>
          </w:p>
        </w:tc>
      </w:tr>
      <w:tr w:rsidR="002B3AF8" w:rsidRPr="002B3AF8" w14:paraId="0A995F76" w14:textId="77777777" w:rsidTr="002B3AF8">
        <w:tc>
          <w:tcPr>
            <w:tcW w:w="8651" w:type="dxa"/>
            <w:shd w:val="clear" w:color="auto" w:fill="auto"/>
            <w:vAlign w:val="center"/>
          </w:tcPr>
          <w:p w14:paraId="7DDC619A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Корректоры гемостаза и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</w:tr>
      <w:tr w:rsidR="002B3AF8" w:rsidRPr="002B3AF8" w14:paraId="69071291" w14:textId="77777777" w:rsidTr="002B3AF8">
        <w:tc>
          <w:tcPr>
            <w:tcW w:w="8651" w:type="dxa"/>
            <w:shd w:val="clear" w:color="auto" w:fill="auto"/>
            <w:vAlign w:val="center"/>
          </w:tcPr>
          <w:p w14:paraId="38EFF7ED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Корректоры сосудисто-тромбоцитарного гемостаза</w:t>
            </w:r>
          </w:p>
        </w:tc>
      </w:tr>
      <w:tr w:rsidR="002B3AF8" w:rsidRPr="002B3AF8" w14:paraId="377F289B" w14:textId="77777777" w:rsidTr="002B3AF8">
        <w:tc>
          <w:tcPr>
            <w:tcW w:w="8651" w:type="dxa"/>
            <w:shd w:val="clear" w:color="auto" w:fill="auto"/>
            <w:vAlign w:val="center"/>
          </w:tcPr>
          <w:p w14:paraId="4F602BDA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тромбоцитов, полученный методом афереза</w:t>
            </w:r>
          </w:p>
        </w:tc>
      </w:tr>
      <w:tr w:rsidR="002B3AF8" w:rsidRPr="002B3AF8" w14:paraId="1CC0B846" w14:textId="77777777" w:rsidTr="002B3AF8">
        <w:tc>
          <w:tcPr>
            <w:tcW w:w="8651" w:type="dxa"/>
            <w:shd w:val="clear" w:color="auto" w:fill="auto"/>
            <w:vAlign w:val="center"/>
          </w:tcPr>
          <w:p w14:paraId="2445970E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тромбоцитов, полученный методом афереза,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лейкоредуцированный</w:t>
            </w:r>
            <w:proofErr w:type="spellEnd"/>
          </w:p>
        </w:tc>
      </w:tr>
      <w:tr w:rsidR="002B3AF8" w:rsidRPr="002B3AF8" w14:paraId="0893AA8F" w14:textId="77777777" w:rsidTr="002B3AF8">
        <w:tc>
          <w:tcPr>
            <w:tcW w:w="8651" w:type="dxa"/>
            <w:shd w:val="clear" w:color="auto" w:fill="auto"/>
            <w:vAlign w:val="center"/>
          </w:tcPr>
          <w:p w14:paraId="286A1425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Концентрат тромбоцитов из единицы крови</w:t>
            </w:r>
          </w:p>
        </w:tc>
      </w:tr>
      <w:tr w:rsidR="002B3AF8" w:rsidRPr="002B3AF8" w14:paraId="1D23A68C" w14:textId="77777777" w:rsidTr="002B3AF8">
        <w:tc>
          <w:tcPr>
            <w:tcW w:w="8651" w:type="dxa"/>
            <w:shd w:val="clear" w:color="auto" w:fill="auto"/>
            <w:vAlign w:val="center"/>
          </w:tcPr>
          <w:p w14:paraId="2402DEA2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Корректоры плазменно-коагуляционного гемостаза</w:t>
            </w:r>
          </w:p>
        </w:tc>
      </w:tr>
      <w:tr w:rsidR="002B3AF8" w:rsidRPr="002B3AF8" w14:paraId="07ABC7C1" w14:textId="77777777" w:rsidTr="002B3AF8">
        <w:tc>
          <w:tcPr>
            <w:tcW w:w="8651" w:type="dxa"/>
            <w:shd w:val="clear" w:color="auto" w:fill="auto"/>
            <w:vAlign w:val="center"/>
          </w:tcPr>
          <w:p w14:paraId="7BB91D73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Свежезамороженная плазма</w:t>
            </w:r>
          </w:p>
        </w:tc>
      </w:tr>
      <w:tr w:rsidR="002B3AF8" w:rsidRPr="002B3AF8" w14:paraId="7A91D2E6" w14:textId="77777777" w:rsidTr="002B3AF8">
        <w:tc>
          <w:tcPr>
            <w:tcW w:w="8651" w:type="dxa"/>
            <w:shd w:val="clear" w:color="auto" w:fill="auto"/>
            <w:vAlign w:val="center"/>
          </w:tcPr>
          <w:p w14:paraId="641AFE12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Свежезамороженная плазма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антиковидная</w:t>
            </w:r>
            <w:proofErr w:type="spellEnd"/>
          </w:p>
        </w:tc>
      </w:tr>
      <w:tr w:rsidR="002B3AF8" w:rsidRPr="002B3AF8" w14:paraId="19F03D59" w14:textId="77777777" w:rsidTr="002B3AF8">
        <w:tc>
          <w:tcPr>
            <w:tcW w:w="8651" w:type="dxa"/>
            <w:shd w:val="clear" w:color="auto" w:fill="auto"/>
            <w:vAlign w:val="center"/>
          </w:tcPr>
          <w:p w14:paraId="4754C401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Плазма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патогенредуцированная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антиковидная</w:t>
            </w:r>
            <w:proofErr w:type="spellEnd"/>
          </w:p>
        </w:tc>
      </w:tr>
      <w:tr w:rsidR="002B3AF8" w:rsidRPr="002B3AF8" w14:paraId="0E52645E" w14:textId="77777777" w:rsidTr="002B3AF8">
        <w:tc>
          <w:tcPr>
            <w:tcW w:w="8651" w:type="dxa"/>
            <w:shd w:val="clear" w:color="auto" w:fill="auto"/>
            <w:vAlign w:val="center"/>
          </w:tcPr>
          <w:p w14:paraId="306E30C9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Криосупернатантная</w:t>
            </w:r>
            <w:proofErr w:type="spellEnd"/>
            <w:r w:rsidRPr="002B3AF8">
              <w:rPr>
                <w:rFonts w:ascii="Times New Roman" w:hAnsi="Times New Roman" w:cs="Times New Roman"/>
                <w:sz w:val="24"/>
                <w:szCs w:val="24"/>
              </w:rPr>
              <w:t xml:space="preserve"> плазма</w:t>
            </w:r>
          </w:p>
        </w:tc>
      </w:tr>
      <w:tr w:rsidR="002B3AF8" w:rsidRPr="002B3AF8" w14:paraId="1B967C2C" w14:textId="77777777" w:rsidTr="002B3AF8">
        <w:tc>
          <w:tcPr>
            <w:tcW w:w="8651" w:type="dxa"/>
            <w:shd w:val="clear" w:color="auto" w:fill="auto"/>
            <w:vAlign w:val="center"/>
          </w:tcPr>
          <w:p w14:paraId="09E1195B" w14:textId="77777777" w:rsidR="000A2F9F" w:rsidRPr="002B3AF8" w:rsidRDefault="002C218A" w:rsidP="002B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8">
              <w:rPr>
                <w:rFonts w:ascii="Times New Roman" w:hAnsi="Times New Roman" w:cs="Times New Roman"/>
                <w:sz w:val="24"/>
                <w:szCs w:val="24"/>
              </w:rPr>
              <w:t>Криопреципитат</w:t>
            </w:r>
          </w:p>
        </w:tc>
      </w:tr>
    </w:tbl>
    <w:p w14:paraId="77265BBA" w14:textId="77777777" w:rsidR="000A2F9F" w:rsidRPr="002B3AF8" w:rsidRDefault="000A2F9F" w:rsidP="002B3AF8">
      <w:pPr>
        <w:rPr>
          <w:rFonts w:ascii="Times New Roman" w:hAnsi="Times New Roman" w:cs="Times New Roman"/>
        </w:rPr>
      </w:pPr>
    </w:p>
    <w:p w14:paraId="1599F42C" w14:textId="77777777" w:rsidR="000A2F9F" w:rsidRPr="002B3AF8" w:rsidRDefault="000A2F9F" w:rsidP="002B3AF8">
      <w:pPr>
        <w:rPr>
          <w:rFonts w:ascii="Times New Roman" w:hAnsi="Times New Roman" w:cs="Times New Roman"/>
        </w:rPr>
      </w:pPr>
    </w:p>
    <w:sectPr w:rsidR="000A2F9F" w:rsidRPr="002B3A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E6"/>
    <w:multiLevelType w:val="multilevel"/>
    <w:tmpl w:val="163AFD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3B4B50"/>
    <w:multiLevelType w:val="multilevel"/>
    <w:tmpl w:val="0CD82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BC3DDA"/>
    <w:multiLevelType w:val="multilevel"/>
    <w:tmpl w:val="3254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9F"/>
    <w:rsid w:val="000A2F9F"/>
    <w:rsid w:val="002B3AF8"/>
    <w:rsid w:val="002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C54"/>
  <w15:docId w15:val="{A74753D0-E21F-485E-8D5F-7FDF904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144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444B1"/>
    <w:rPr>
      <w:color w:val="0563C1" w:themeColor="hyperlink"/>
      <w:u w:val="single"/>
    </w:rPr>
  </w:style>
  <w:style w:type="character" w:styleId="a4">
    <w:name w:val="Unresolved Mention"/>
    <w:basedOn w:val="a1"/>
    <w:uiPriority w:val="99"/>
    <w:semiHidden/>
    <w:unhideWhenUsed/>
    <w:qFormat/>
    <w:rsid w:val="006444B1"/>
    <w:rPr>
      <w:color w:val="605E5C"/>
      <w:shd w:val="clear" w:color="auto" w:fill="E1DFDD"/>
    </w:rPr>
  </w:style>
  <w:style w:type="character" w:styleId="a5">
    <w:name w:val="Strong"/>
    <w:basedOn w:val="a1"/>
    <w:uiPriority w:val="22"/>
    <w:qFormat/>
    <w:rsid w:val="006444B1"/>
    <w:rPr>
      <w:b/>
      <w:bCs/>
    </w:rPr>
  </w:style>
  <w:style w:type="character" w:customStyle="1" w:styleId="30">
    <w:name w:val="Заголовок 3 Знак"/>
    <w:basedOn w:val="a1"/>
    <w:link w:val="3"/>
    <w:uiPriority w:val="9"/>
    <w:qFormat/>
    <w:rsid w:val="004E1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ascii="Verdana" w:hAnsi="Verdan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Verdana" w:hAnsi="Verdana" w:cs="Symbol"/>
      <w:sz w:val="21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Verdana" w:hAnsi="Verdana" w:cs="Symbol"/>
      <w:sz w:val="21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Verdana" w:hAnsi="Verdana"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rFonts w:cs="OpenSymbol"/>
      <w:sz w:val="26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6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6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6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Calibri" w:hAnsi="Calibri" w:cs="OpenSymbol"/>
      <w:sz w:val="26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6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6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6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sz w:val="26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  <w:sz w:val="26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  <w:sz w:val="26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  <w:sz w:val="26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Calibri" w:hAnsi="Calibri" w:cs="OpenSymbol"/>
      <w:sz w:val="26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  <w:sz w:val="26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sz w:val="26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sz w:val="26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sz w:val="26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ascii="Calibri" w:hAnsi="Calibri" w:cs="OpenSymbol"/>
      <w:sz w:val="26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sz w:val="26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  <w:sz w:val="26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  <w:sz w:val="26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  <w:sz w:val="26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ascii="Calibri" w:hAnsi="Calibri" w:cs="OpenSymbol"/>
      <w:sz w:val="26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  <w:sz w:val="26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CB14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E144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2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Шивоева</dc:creator>
  <dc:description/>
  <cp:lastModifiedBy>Пользователь Windows</cp:lastModifiedBy>
  <cp:revision>20</cp:revision>
  <dcterms:created xsi:type="dcterms:W3CDTF">2021-10-05T17:25:00Z</dcterms:created>
  <dcterms:modified xsi:type="dcterms:W3CDTF">2021-11-16T05:29:00Z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