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C90" w14:textId="70D227CB" w:rsidR="000E1442" w:rsidRDefault="00970D81" w:rsidP="00970D81">
      <w:pPr>
        <w:pStyle w:val="a8"/>
        <w:spacing w:after="160"/>
        <w:ind w:left="-426"/>
        <w:jc w:val="center"/>
        <w:rPr>
          <w:rStyle w:val="a5"/>
          <w:rFonts w:ascii="Times New Roman" w:hAnsi="Times New Roman" w:cs="Times New Roman"/>
          <w:color w:val="000000"/>
          <w:sz w:val="28"/>
        </w:rPr>
      </w:pPr>
      <w:r w:rsidRPr="00A052B3">
        <w:rPr>
          <w:rStyle w:val="a5"/>
          <w:rFonts w:ascii="Times New Roman" w:hAnsi="Times New Roman" w:cs="Times New Roman"/>
          <w:color w:val="000000"/>
          <w:sz w:val="28"/>
        </w:rPr>
        <w:t>Нормативная документация для ЛПУ</w:t>
      </w:r>
    </w:p>
    <w:p w14:paraId="494D7A7A" w14:textId="77777777" w:rsidR="00A052B3" w:rsidRPr="00A052B3" w:rsidRDefault="00A052B3" w:rsidP="00970D81">
      <w:pPr>
        <w:pStyle w:val="a8"/>
        <w:spacing w:after="160"/>
        <w:ind w:left="-426"/>
        <w:jc w:val="center"/>
        <w:rPr>
          <w:rFonts w:ascii="Times New Roman" w:hAnsi="Times New Roman" w:cs="Times New Roman"/>
        </w:rPr>
      </w:pPr>
    </w:p>
    <w:p w14:paraId="5A254E0A" w14:textId="77777777" w:rsidR="000E1442" w:rsidRPr="00A052B3" w:rsidRDefault="00970D81" w:rsidP="00970D81">
      <w:pPr>
        <w:pStyle w:val="a8"/>
        <w:ind w:left="-426"/>
        <w:jc w:val="both"/>
        <w:rPr>
          <w:rFonts w:ascii="Times New Roman" w:hAnsi="Times New Roman" w:cs="Times New Roman"/>
        </w:rPr>
      </w:pPr>
      <w:r w:rsidRPr="00A052B3">
        <w:rPr>
          <w:rStyle w:val="-"/>
          <w:rFonts w:ascii="Times New Roman" w:hAnsi="Times New Roman" w:cs="Times New Roman"/>
          <w:color w:val="000000"/>
          <w:sz w:val="28"/>
          <w:u w:val="none"/>
        </w:rPr>
        <w:t xml:space="preserve">- </w:t>
      </w:r>
      <w:hyperlink r:id="rId4">
        <w:r w:rsidRPr="00A052B3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 xml:space="preserve">Постановление Правительства Российской Федерации от 22.06.2019 №797 «Об утверждении Правил заготовки, хранения, </w:t>
        </w:r>
        <w:r w:rsidRPr="00A052B3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Федерации»</w:t>
        </w:r>
      </w:hyperlink>
      <w:r w:rsidRPr="00A052B3">
        <w:rPr>
          <w:rStyle w:val="-"/>
          <w:rFonts w:ascii="Times New Roman" w:hAnsi="Times New Roman" w:cs="Times New Roman"/>
          <w:color w:val="000000"/>
          <w:sz w:val="28"/>
          <w:u w:val="none"/>
        </w:rPr>
        <w:t>.</w:t>
      </w:r>
    </w:p>
    <w:p w14:paraId="642FCDE4" w14:textId="77777777" w:rsidR="000E1442" w:rsidRPr="00A052B3" w:rsidRDefault="00970D81" w:rsidP="00970D81">
      <w:pPr>
        <w:pStyle w:val="a8"/>
        <w:ind w:left="-426"/>
        <w:jc w:val="both"/>
        <w:rPr>
          <w:rFonts w:ascii="Times New Roman" w:hAnsi="Times New Roman" w:cs="Times New Roman"/>
        </w:rPr>
      </w:pPr>
      <w:r w:rsidRPr="00A052B3">
        <w:rPr>
          <w:rStyle w:val="-"/>
          <w:rFonts w:ascii="Times New Roman" w:hAnsi="Times New Roman" w:cs="Times New Roman"/>
          <w:color w:val="000000"/>
          <w:sz w:val="28"/>
          <w:u w:val="none"/>
        </w:rPr>
        <w:t xml:space="preserve">- </w:t>
      </w:r>
      <w:r w:rsidRPr="00A052B3">
        <w:rPr>
          <w:rStyle w:val="-"/>
          <w:rFonts w:ascii="Times New Roman" w:hAnsi="Times New Roman" w:cs="Times New Roman"/>
          <w:color w:val="auto"/>
          <w:sz w:val="30"/>
          <w:szCs w:val="30"/>
          <w:u w:val="none"/>
        </w:rPr>
        <w:t>Приказ МЗ РФ от 19.07.2013г. № 478н «Об утверждении норматива запаса донорской крови и ее ко</w:t>
      </w:r>
      <w:r w:rsidRPr="00A052B3">
        <w:rPr>
          <w:rStyle w:val="-"/>
          <w:rFonts w:ascii="Times New Roman" w:hAnsi="Times New Roman" w:cs="Times New Roman"/>
          <w:color w:val="auto"/>
          <w:sz w:val="30"/>
          <w:szCs w:val="30"/>
          <w:u w:val="none"/>
        </w:rPr>
        <w:t>мпонентов, а также порядка его формирования и расходования».</w:t>
      </w:r>
    </w:p>
    <w:p w14:paraId="18FA9220" w14:textId="4A62D0A7" w:rsidR="000E1442" w:rsidRPr="00A052B3" w:rsidRDefault="00970D81" w:rsidP="00970D81">
      <w:pPr>
        <w:ind w:left="-426"/>
        <w:jc w:val="both"/>
        <w:rPr>
          <w:rFonts w:ascii="Times New Roman" w:hAnsi="Times New Roman" w:cs="Times New Roman"/>
        </w:rPr>
      </w:pPr>
      <w:r w:rsidRPr="00A052B3">
        <w:rPr>
          <w:rFonts w:ascii="Times New Roman" w:hAnsi="Times New Roman" w:cs="Times New Roman"/>
          <w:sz w:val="30"/>
          <w:szCs w:val="30"/>
        </w:rPr>
        <w:t>- Приказ МЗ РФ</w:t>
      </w:r>
      <w:r w:rsidRPr="00A052B3">
        <w:rPr>
          <w:rFonts w:ascii="Times New Roman" w:hAnsi="Times New Roman" w:cs="Times New Roman"/>
          <w:sz w:val="30"/>
          <w:szCs w:val="30"/>
        </w:rPr>
        <w:t xml:space="preserve"> от 20.10.2020г. № 1128н «О порядке представления информации о реакциях и об осложнениях, возникших у реципиента в связи с трансфузией (переливанием донорской крови и (или) ее комп</w:t>
      </w:r>
      <w:r w:rsidRPr="00A052B3">
        <w:rPr>
          <w:rFonts w:ascii="Times New Roman" w:hAnsi="Times New Roman" w:cs="Times New Roman"/>
          <w:sz w:val="30"/>
          <w:szCs w:val="30"/>
        </w:rPr>
        <w:t>онентов, в уполномоченный орган исполнительной власти, осуществляющий функции по организации деятельности службы крови».</w:t>
      </w:r>
    </w:p>
    <w:p w14:paraId="5FC4977C" w14:textId="77777777" w:rsidR="000E1442" w:rsidRPr="00A052B3" w:rsidRDefault="00970D81" w:rsidP="00970D81">
      <w:pPr>
        <w:ind w:left="-426"/>
        <w:jc w:val="both"/>
        <w:rPr>
          <w:rFonts w:ascii="Times New Roman" w:hAnsi="Times New Roman" w:cs="Times New Roman"/>
        </w:rPr>
      </w:pPr>
      <w:r w:rsidRPr="00A052B3">
        <w:rPr>
          <w:rFonts w:ascii="Times New Roman" w:hAnsi="Times New Roman" w:cs="Times New Roman"/>
          <w:sz w:val="30"/>
          <w:szCs w:val="30"/>
        </w:rPr>
        <w:t xml:space="preserve">- Приказ МЗ РФ от 20 10 2020г. № 1134н «Об утверждении порядка медицинского обследования реципиента, проведения проб на индивидуальную </w:t>
      </w:r>
      <w:r w:rsidRPr="00A052B3">
        <w:rPr>
          <w:rFonts w:ascii="Times New Roman" w:hAnsi="Times New Roman" w:cs="Times New Roman"/>
          <w:sz w:val="30"/>
          <w:szCs w:val="30"/>
        </w:rPr>
        <w:t>совместимость, включая биологическую пробу, при трансфузии донорской крови и (или) ее компонентов».</w:t>
      </w:r>
    </w:p>
    <w:p w14:paraId="13F4634A" w14:textId="77777777" w:rsidR="000E1442" w:rsidRPr="00A052B3" w:rsidRDefault="00970D81" w:rsidP="00970D81">
      <w:pPr>
        <w:ind w:left="-426"/>
        <w:jc w:val="both"/>
        <w:rPr>
          <w:rFonts w:ascii="Times New Roman" w:hAnsi="Times New Roman" w:cs="Times New Roman"/>
        </w:rPr>
      </w:pPr>
      <w:r w:rsidRPr="00A052B3">
        <w:rPr>
          <w:rFonts w:ascii="Times New Roman" w:hAnsi="Times New Roman" w:cs="Times New Roman"/>
          <w:sz w:val="30"/>
          <w:szCs w:val="30"/>
        </w:rPr>
        <w:t>- Приказ МЗ РФ от 22.10.2020г. № 1138н «Об утверждении формы статистического учета и отчетности № 64 «Сведения о заготовке, хранении, транспортировке и клин</w:t>
      </w:r>
      <w:r w:rsidRPr="00A052B3">
        <w:rPr>
          <w:rFonts w:ascii="Times New Roman" w:hAnsi="Times New Roman" w:cs="Times New Roman"/>
          <w:sz w:val="30"/>
          <w:szCs w:val="30"/>
        </w:rPr>
        <w:t>ическом использовании донорской крови и (или) ее компонентов» и порядке ее заполнения».</w:t>
      </w:r>
    </w:p>
    <w:p w14:paraId="2191CF4C" w14:textId="77777777" w:rsidR="000E1442" w:rsidRPr="00A052B3" w:rsidRDefault="00970D81" w:rsidP="00970D81">
      <w:pPr>
        <w:ind w:left="-426"/>
        <w:jc w:val="both"/>
        <w:rPr>
          <w:rFonts w:ascii="Times New Roman" w:hAnsi="Times New Roman" w:cs="Times New Roman"/>
        </w:rPr>
      </w:pPr>
      <w:r w:rsidRPr="00A052B3">
        <w:rPr>
          <w:rFonts w:ascii="Times New Roman" w:hAnsi="Times New Roman" w:cs="Times New Roman"/>
          <w:sz w:val="30"/>
          <w:szCs w:val="30"/>
        </w:rPr>
        <w:t>- Приказ МЗ РФ от 26.10.2020г. № 1148 «Об утверждении требований к организации системы безопасности деятельности субъектов обращения донорской крови и (или) ее компонен</w:t>
      </w:r>
      <w:r w:rsidRPr="00A052B3">
        <w:rPr>
          <w:rFonts w:ascii="Times New Roman" w:hAnsi="Times New Roman" w:cs="Times New Roman"/>
          <w:sz w:val="30"/>
          <w:szCs w:val="30"/>
        </w:rPr>
        <w:t>тов при заготовке, хранении, транспортировке и клиническом использовании донорской крови и (или) ее компонентов».</w:t>
      </w:r>
    </w:p>
    <w:p w14:paraId="71CA6009" w14:textId="77777777" w:rsidR="000E1442" w:rsidRPr="00A052B3" w:rsidRDefault="00970D81" w:rsidP="00970D81">
      <w:pPr>
        <w:ind w:left="-426"/>
        <w:jc w:val="both"/>
        <w:rPr>
          <w:rFonts w:ascii="Times New Roman" w:hAnsi="Times New Roman" w:cs="Times New Roman"/>
        </w:rPr>
      </w:pPr>
      <w:r w:rsidRPr="00A052B3">
        <w:rPr>
          <w:rFonts w:ascii="Times New Roman" w:hAnsi="Times New Roman" w:cs="Times New Roman"/>
          <w:sz w:val="30"/>
          <w:szCs w:val="30"/>
        </w:rPr>
        <w:t>- Приказ МЗ РФ от 27.10.2020г. № 1157н «Об утверждении унифицированных форм медицинской документации, в том числе в форме электронных документ</w:t>
      </w:r>
      <w:r w:rsidRPr="00A052B3">
        <w:rPr>
          <w:rFonts w:ascii="Times New Roman" w:hAnsi="Times New Roman" w:cs="Times New Roman"/>
          <w:sz w:val="30"/>
          <w:szCs w:val="30"/>
        </w:rPr>
        <w:t>ов, связанных с донорством крови и (или) ее компонентов и клиническим использованием донорской крови и (или) ее компонентов, и порядком их заполнения»</w:t>
      </w:r>
    </w:p>
    <w:p w14:paraId="7BD339C5" w14:textId="77777777" w:rsidR="000E1442" w:rsidRPr="00A052B3" w:rsidRDefault="00970D81" w:rsidP="00970D81">
      <w:pPr>
        <w:ind w:left="-426"/>
        <w:jc w:val="both"/>
        <w:rPr>
          <w:rFonts w:ascii="Times New Roman" w:hAnsi="Times New Roman" w:cs="Times New Roman"/>
        </w:rPr>
      </w:pPr>
      <w:r w:rsidRPr="00A052B3">
        <w:rPr>
          <w:rFonts w:ascii="Times New Roman" w:hAnsi="Times New Roman" w:cs="Times New Roman"/>
          <w:sz w:val="30"/>
          <w:szCs w:val="30"/>
        </w:rPr>
        <w:t>- Приказ МЗ РФ от 28.10.2020г.№ 1170н «Об утверждении порядка оказания медицинской помощи населению по пр</w:t>
      </w:r>
      <w:r w:rsidRPr="00A052B3">
        <w:rPr>
          <w:rFonts w:ascii="Times New Roman" w:hAnsi="Times New Roman" w:cs="Times New Roman"/>
          <w:sz w:val="30"/>
          <w:szCs w:val="30"/>
        </w:rPr>
        <w:t>офилю «трансфузиология».</w:t>
      </w:r>
    </w:p>
    <w:p w14:paraId="715C282F" w14:textId="77777777" w:rsidR="000E1442" w:rsidRPr="00A052B3" w:rsidRDefault="00970D81" w:rsidP="00970D81">
      <w:pPr>
        <w:ind w:left="-426"/>
        <w:jc w:val="both"/>
        <w:rPr>
          <w:rFonts w:ascii="Times New Roman" w:hAnsi="Times New Roman" w:cs="Times New Roman"/>
        </w:rPr>
      </w:pPr>
      <w:r w:rsidRPr="00A052B3">
        <w:rPr>
          <w:rFonts w:ascii="Times New Roman" w:hAnsi="Times New Roman" w:cs="Times New Roman"/>
          <w:sz w:val="30"/>
          <w:szCs w:val="30"/>
        </w:rPr>
        <w:t xml:space="preserve">- Приказ ФМБА России от 16.07.2021 №146 «Об утверждении форм проверочных листов (списков контрольных вопросов), используемых </w:t>
      </w:r>
      <w:r w:rsidRPr="00A052B3">
        <w:rPr>
          <w:rFonts w:ascii="Times New Roman" w:hAnsi="Times New Roman" w:cs="Times New Roman"/>
          <w:sz w:val="30"/>
          <w:szCs w:val="30"/>
        </w:rPr>
        <w:lastRenderedPageBreak/>
        <w:t>Федеральным медико-биологическим агентством и его территориальными органами при проведении плановых провер</w:t>
      </w:r>
      <w:r w:rsidRPr="00A052B3">
        <w:rPr>
          <w:rFonts w:ascii="Times New Roman" w:hAnsi="Times New Roman" w:cs="Times New Roman"/>
          <w:sz w:val="30"/>
          <w:szCs w:val="30"/>
        </w:rPr>
        <w:t>ок при осуществлении федерального государственного контроля (надзора) за обеспечением безопасности донорской крови и ее компонентов».</w:t>
      </w:r>
    </w:p>
    <w:p w14:paraId="777E8962" w14:textId="77777777" w:rsidR="000E1442" w:rsidRPr="00A052B3" w:rsidRDefault="000E1442" w:rsidP="00970D81">
      <w:pPr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14:paraId="4C696D9C" w14:textId="77777777" w:rsidR="000E1442" w:rsidRPr="00A052B3" w:rsidRDefault="000E1442" w:rsidP="00970D81">
      <w:pPr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14:paraId="039EE101" w14:textId="77777777" w:rsidR="000E1442" w:rsidRPr="00A052B3" w:rsidRDefault="000E1442" w:rsidP="00970D81">
      <w:pPr>
        <w:ind w:left="-426"/>
        <w:jc w:val="both"/>
        <w:rPr>
          <w:rFonts w:ascii="Times New Roman" w:hAnsi="Times New Roman" w:cs="Times New Roman"/>
        </w:rPr>
      </w:pPr>
    </w:p>
    <w:sectPr w:rsidR="000E1442" w:rsidRPr="00A052B3" w:rsidSect="00A052B3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42"/>
    <w:rsid w:val="000E1442"/>
    <w:rsid w:val="00970D81"/>
    <w:rsid w:val="00A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CA0C"/>
  <w15:docId w15:val="{29C8A418-6BCF-488C-B0A8-0A9335A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4E144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444B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6444B1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6444B1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4E1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qFormat/>
    <w:rPr>
      <w:rFonts w:ascii="Verdana" w:hAnsi="Verdana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Verdana" w:hAnsi="Verdana" w:cs="Symbol"/>
      <w:sz w:val="21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Verdana" w:hAnsi="Verdana" w:cs="Symbol"/>
      <w:sz w:val="21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Verdana" w:hAnsi="Verdana" w:cs="Symbol"/>
      <w:sz w:val="21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Verdana" w:hAnsi="Verdana" w:cs="Symbol"/>
      <w:sz w:val="21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46">
    <w:name w:val="ListLabel 46"/>
    <w:qFormat/>
    <w:rPr>
      <w:rFonts w:ascii="arial;helvetica;sans-serif" w:hAnsi="arial;helvetica;sans-serif"/>
      <w:sz w:val="28"/>
      <w:u w:val="single"/>
    </w:rPr>
  </w:style>
  <w:style w:type="character" w:styleId="a6">
    <w:name w:val="Emphasis"/>
    <w:qFormat/>
    <w:rPr>
      <w:i/>
      <w:iCs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sz w:val="26"/>
      <w:szCs w:val="26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z w:val="26"/>
      <w:szCs w:val="26"/>
      <w:lang w:val="ru-RU"/>
    </w:rPr>
  </w:style>
  <w:style w:type="character" w:customStyle="1" w:styleId="ListLabel48">
    <w:name w:val="ListLabel 48"/>
    <w:qFormat/>
    <w:rPr>
      <w:rFonts w:ascii="arial;helvetica;sans-serif" w:hAnsi="arial;helvetica;sans-serif"/>
      <w:sz w:val="28"/>
      <w:u w:val="single"/>
    </w:rPr>
  </w:style>
  <w:style w:type="character" w:customStyle="1" w:styleId="ListLabel49">
    <w:name w:val="ListLabel 49"/>
    <w:qFormat/>
    <w:rPr>
      <w:rFonts w:ascii="arial;helvetica;sans-serif" w:hAnsi="arial;helvetica;sans-serif"/>
      <w:color w:val="000000"/>
      <w:sz w:val="28"/>
      <w:u w:val="none"/>
    </w:rPr>
  </w:style>
  <w:style w:type="character" w:customStyle="1" w:styleId="ListLabel50">
    <w:name w:val="ListLabel 50"/>
    <w:qFormat/>
    <w:rPr>
      <w:rFonts w:ascii="arial;helvetica;sans-serif" w:hAnsi="arial;helvetica;sans-serif"/>
      <w:sz w:val="28"/>
      <w:u w:val="single"/>
    </w:rPr>
  </w:style>
  <w:style w:type="character" w:customStyle="1" w:styleId="ListLabel51">
    <w:name w:val="ListLabel 51"/>
    <w:qFormat/>
    <w:rPr>
      <w:rFonts w:ascii="arial;helvetica;sans-serif" w:hAnsi="arial;helvetica;sans-serif"/>
      <w:color w:val="000000"/>
      <w:sz w:val="28"/>
      <w:u w:val="none"/>
    </w:rPr>
  </w:style>
  <w:style w:type="character" w:customStyle="1" w:styleId="ListLabel52">
    <w:name w:val="ListLabel 52"/>
    <w:qFormat/>
    <w:rPr>
      <w:rFonts w:ascii="arial;helvetica;sans-serif" w:hAnsi="arial;helvetica;sans-serif"/>
      <w:color w:val="000000"/>
      <w:sz w:val="28"/>
      <w:u w:val="none"/>
    </w:rPr>
  </w:style>
  <w:style w:type="character" w:customStyle="1" w:styleId="ListLabel53">
    <w:name w:val="ListLabel 53"/>
    <w:qFormat/>
    <w:rPr>
      <w:rFonts w:ascii="arial;helvetica;sans-serif" w:hAnsi="arial;helvetica;sans-serif"/>
      <w:color w:val="000000"/>
      <w:sz w:val="28"/>
      <w:u w:val="non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rsid w:val="00CB14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1448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0">
    <w:name w:val="Table Grid"/>
    <w:basedOn w:val="a1"/>
    <w:uiPriority w:val="39"/>
    <w:rsid w:val="00C2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File/GetFile/0001201907020007?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Шивоева</dc:creator>
  <dc:description/>
  <cp:lastModifiedBy>Пользователь Windows</cp:lastModifiedBy>
  <cp:revision>18</cp:revision>
  <dcterms:created xsi:type="dcterms:W3CDTF">2021-10-05T17:25:00Z</dcterms:created>
  <dcterms:modified xsi:type="dcterms:W3CDTF">2021-11-16T05:28:00Z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