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B998" w14:textId="77777777" w:rsidR="003970C9" w:rsidRPr="003269EA" w:rsidRDefault="005229A8" w:rsidP="00E9189B">
      <w:pPr>
        <w:pStyle w:val="2"/>
        <w:numPr>
          <w:ilvl w:val="1"/>
          <w:numId w:val="2"/>
        </w:numPr>
        <w:spacing w:before="24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EA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подключения к модулю Реципиент</w:t>
      </w:r>
    </w:p>
    <w:p w14:paraId="686BDEB3" w14:textId="77777777" w:rsidR="003970C9" w:rsidRPr="003269EA" w:rsidRDefault="005229A8" w:rsidP="001C2522">
      <w:pPr>
        <w:pStyle w:val="3"/>
        <w:spacing w:line="276" w:lineRule="auto"/>
        <w:jc w:val="both"/>
        <w:rPr>
          <w:color w:val="000000" w:themeColor="text1"/>
          <w:sz w:val="28"/>
          <w:szCs w:val="28"/>
        </w:rPr>
      </w:pPr>
      <w:r w:rsidRPr="003269EA">
        <w:rPr>
          <w:color w:val="000000" w:themeColor="text1"/>
          <w:sz w:val="28"/>
          <w:szCs w:val="28"/>
        </w:rPr>
        <w:t>Основные требования к ЛПУ для подключения к модулю Реципиент ЕИБД (подключение осуществляется через ЕГИСЗ)</w:t>
      </w:r>
    </w:p>
    <w:p w14:paraId="675C6E1A" w14:textId="595BC4DF" w:rsidR="003970C9" w:rsidRPr="003269EA" w:rsidRDefault="005229A8" w:rsidP="001C2522">
      <w:pPr>
        <w:pStyle w:val="a9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EA">
        <w:rPr>
          <w:rFonts w:ascii="Times New Roman" w:hAnsi="Times New Roman" w:cs="Times New Roman"/>
          <w:color w:val="000000" w:themeColor="text1"/>
          <w:sz w:val="28"/>
          <w:szCs w:val="28"/>
        </w:rPr>
        <w:t>Требуется</w:t>
      </w:r>
      <w:r w:rsidR="001C2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326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ыделенный компьютер, подключенный к региональной защищённой сети передачи данных министерства здравоохранения </w:t>
      </w:r>
      <w:r w:rsidR="003269EA" w:rsidRPr="003269E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Марий ЭЛ</w:t>
      </w:r>
    </w:p>
    <w:p w14:paraId="3A25174A" w14:textId="77777777" w:rsidR="001C2522" w:rsidRDefault="005229A8" w:rsidP="001C2522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Аттестация по Закону о Персональных данных необходима, если на данном компьютере будут сохраняться промежуточные данные о трансфузиях. </w:t>
      </w:r>
    </w:p>
    <w:p w14:paraId="5FF8D3C7" w14:textId="3BFB3E29" w:rsidR="003970C9" w:rsidRPr="003269EA" w:rsidRDefault="005229A8" w:rsidP="001C2522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аппаратных средств и подключение осуществляется за счет собственных средств лечебных учреждений. </w:t>
      </w:r>
    </w:p>
    <w:p w14:paraId="36EFC482" w14:textId="77777777" w:rsidR="003970C9" w:rsidRPr="003269EA" w:rsidRDefault="005229A8" w:rsidP="001C2522">
      <w:pPr>
        <w:pStyle w:val="3"/>
        <w:spacing w:line="276" w:lineRule="auto"/>
        <w:jc w:val="both"/>
        <w:rPr>
          <w:color w:val="000000" w:themeColor="text1"/>
          <w:sz w:val="28"/>
          <w:szCs w:val="28"/>
        </w:rPr>
      </w:pPr>
      <w:r w:rsidRPr="003269EA">
        <w:rPr>
          <w:color w:val="000000" w:themeColor="text1"/>
          <w:sz w:val="28"/>
          <w:szCs w:val="28"/>
        </w:rPr>
        <w:t>Организационный порядок подключения к модулю Реципиент ЕИБД:</w:t>
      </w:r>
    </w:p>
    <w:p w14:paraId="27528B3E" w14:textId="77777777" w:rsidR="003970C9" w:rsidRPr="003269EA" w:rsidRDefault="005229A8" w:rsidP="001C2522">
      <w:pPr>
        <w:pStyle w:val="a9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Учреждение, осуществляющее клиническое использование донорской крови и её компонентов, производит подключение к единой информационной базе донорства крови и её компонентов (ЕИБД) через инфраструктуру ЕГИСЗ в порядке, установленном оператором ЕГИСЗ. Подключение осуществляется путем последовательного выполнения следующих действий: </w:t>
      </w:r>
    </w:p>
    <w:p w14:paraId="24B47F19" w14:textId="77777777" w:rsidR="003970C9" w:rsidRPr="003269EA" w:rsidRDefault="005229A8" w:rsidP="00755E05">
      <w:pPr>
        <w:pStyle w:val="a9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E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1. </w:t>
      </w:r>
      <w:r w:rsidRPr="001C2522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заявки на подключение к ЕИБД.</w:t>
      </w:r>
      <w:r w:rsidRPr="003269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3B7CB70D" w14:textId="10F4F7B7" w:rsidR="003970C9" w:rsidRPr="003269EA" w:rsidRDefault="005229A8" w:rsidP="001C2522">
      <w:pPr>
        <w:pStyle w:val="a9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на подключение к ЕИБД оформляется ЛПУ в соответствии с формой, приведённой в </w:t>
      </w:r>
      <w:hyperlink r:id="rId5">
        <w:r w:rsidRPr="003269EA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методических</w:t>
        </w:r>
        <w:r w:rsidRPr="003269EA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3269EA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указаниях по подключению учреждений к базе донорства крови и её компонентов</w:t>
        </w:r>
      </w:hyperlink>
      <w:r w:rsidRPr="003269EA">
        <w:rPr>
          <w:rFonts w:ascii="Times New Roman" w:hAnsi="Times New Roman" w:cs="Times New Roman"/>
          <w:color w:val="000000" w:themeColor="text1"/>
          <w:sz w:val="28"/>
          <w:szCs w:val="28"/>
        </w:rPr>
        <w:t>. Заявка</w:t>
      </w:r>
      <w:r w:rsidR="00755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Л)</w:t>
      </w:r>
      <w:r w:rsidRPr="00326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подключение к ЕИБД направляется на электронную почту </w:t>
      </w:r>
      <w:hyperlink r:id="rId6">
        <w:r w:rsidRPr="003269EA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sd@bloodfmba.ru</w:t>
        </w:r>
      </w:hyperlink>
      <w:r w:rsidRPr="00326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ФГБУЗ Центр крови ФМБА России как приложение к официальному письму (письмо на бланке организации с подписью руководителя или полномочного представителя и с печатью организации) о необходимости обеспечения информационного обмена с ЕИБД в части информации о посттрансфузионных реакциях и осложнениях у реципиентов, об обращении и клиническом использовании донорской крови и её компонентов. </w:t>
      </w:r>
    </w:p>
    <w:p w14:paraId="3A8746D0" w14:textId="77777777" w:rsidR="003970C9" w:rsidRPr="003269EA" w:rsidRDefault="005229A8" w:rsidP="001C2522">
      <w:pPr>
        <w:pStyle w:val="a9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</w:p>
    <w:p w14:paraId="72B47246" w14:textId="77777777" w:rsidR="003970C9" w:rsidRPr="003269EA" w:rsidRDefault="005229A8" w:rsidP="00755E05">
      <w:pPr>
        <w:pStyle w:val="a9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1C2522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заявки на подключение к ЕИБД.</w:t>
      </w:r>
      <w:r w:rsidRPr="003269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0F90EA08" w14:textId="0FE16070" w:rsidR="003970C9" w:rsidRPr="003269EA" w:rsidRDefault="005229A8" w:rsidP="001C2522">
      <w:pPr>
        <w:pStyle w:val="a9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ФГБУЗ Центр крови ФМБА России в срок не более 30 дней рассматривает заявку на подключение к ЕИБД (при необходимости осуществляет консультации с ФМБА России, Министерством здравоохранения Российской Федерации, иными федеральными и региональными органами  исполнительной  власти) и либо </w:t>
      </w:r>
      <w:r w:rsidR="001C25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</w:t>
      </w:r>
      <w:r w:rsidRPr="003269EA">
        <w:rPr>
          <w:rFonts w:ascii="Times New Roman" w:hAnsi="Times New Roman" w:cs="Times New Roman"/>
          <w:color w:val="000000" w:themeColor="text1"/>
          <w:sz w:val="28"/>
          <w:szCs w:val="28"/>
        </w:rPr>
        <w:t>аправляет  мотивированный  отказ  в подключении к ЕИБД, либо согласовывает подключение ЛПУ к ЕИБД, формируя проект плана мероприятий по подключению к ЕИБД и направляя его на согласование в соответствующий РИЦ и заявителю.</w:t>
      </w:r>
    </w:p>
    <w:p w14:paraId="456EFF76" w14:textId="77777777" w:rsidR="003970C9" w:rsidRPr="003269EA" w:rsidRDefault="003970C9" w:rsidP="001C2522">
      <w:pPr>
        <w:pStyle w:val="a9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4B2171" w14:textId="77777777" w:rsidR="003970C9" w:rsidRPr="003269EA" w:rsidRDefault="005229A8" w:rsidP="001C2522">
      <w:pPr>
        <w:pStyle w:val="a9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1C2522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ЛПУ данных, необходимых для работы в ИАС модуль "Реципиент"</w:t>
      </w:r>
      <w:r w:rsidRPr="003269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334EC225" w14:textId="7A6BBEDD" w:rsidR="003970C9" w:rsidRPr="003269EA" w:rsidRDefault="005229A8" w:rsidP="001C2522">
      <w:pPr>
        <w:pStyle w:val="a9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ЛПУ приступает к работе с ИАС модуль "Реципиент" в соответствии с </w:t>
      </w:r>
      <w:hyperlink r:id="rId7">
        <w:r w:rsidRPr="003269EA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инструкцией по работе с Информационно-аналитической системой модуль "Реципиент"</w:t>
        </w:r>
      </w:hyperlink>
      <w:r w:rsidRPr="003269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7AD3F7" w14:textId="5A00723A" w:rsidR="003970C9" w:rsidRPr="003269EA" w:rsidRDefault="00E9189B" w:rsidP="001C2522">
      <w:pPr>
        <w:pStyle w:val="a9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>
        <w:r w:rsidR="005229A8" w:rsidRPr="003269EA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Видеообзор функционала моду</w:t>
        </w:r>
        <w:r w:rsidR="005229A8" w:rsidRPr="003269EA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л</w:t>
        </w:r>
        <w:r w:rsidR="005229A8" w:rsidRPr="003269EA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я "Реципиент"</w:t>
        </w:r>
      </w:hyperlink>
    </w:p>
    <w:p w14:paraId="28006411" w14:textId="77777777" w:rsidR="003970C9" w:rsidRPr="003269EA" w:rsidRDefault="003970C9" w:rsidP="001C2522">
      <w:pPr>
        <w:pStyle w:val="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970C9" w:rsidRPr="003269EA" w:rsidSect="003269EA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Zen Hei Sharp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2401"/>
    <w:multiLevelType w:val="multilevel"/>
    <w:tmpl w:val="C83401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1072084"/>
    <w:multiLevelType w:val="multilevel"/>
    <w:tmpl w:val="298410E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6F63640"/>
    <w:multiLevelType w:val="multilevel"/>
    <w:tmpl w:val="0144C7D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4F721294"/>
    <w:multiLevelType w:val="multilevel"/>
    <w:tmpl w:val="B34CFCD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618D3650"/>
    <w:multiLevelType w:val="multilevel"/>
    <w:tmpl w:val="AB6E076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C9"/>
    <w:rsid w:val="001C2522"/>
    <w:rsid w:val="003269EA"/>
    <w:rsid w:val="003970C9"/>
    <w:rsid w:val="005229A8"/>
    <w:rsid w:val="00653542"/>
    <w:rsid w:val="00755E05"/>
    <w:rsid w:val="00E9189B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63B9"/>
  <w15:docId w15:val="{A74753D0-E21F-485E-8D5F-7FDF9045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0"/>
    <w:qFormat/>
    <w:pPr>
      <w:numPr>
        <w:numId w:val="1"/>
      </w:num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E1448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6444B1"/>
    <w:rPr>
      <w:color w:val="0563C1" w:themeColor="hyperlink"/>
      <w:u w:val="single"/>
    </w:rPr>
  </w:style>
  <w:style w:type="character" w:styleId="a4">
    <w:name w:val="Unresolved Mention"/>
    <w:basedOn w:val="a1"/>
    <w:uiPriority w:val="99"/>
    <w:semiHidden/>
    <w:unhideWhenUsed/>
    <w:qFormat/>
    <w:rsid w:val="006444B1"/>
    <w:rPr>
      <w:color w:val="605E5C"/>
      <w:shd w:val="clear" w:color="auto" w:fill="E1DFDD"/>
    </w:rPr>
  </w:style>
  <w:style w:type="character" w:styleId="a5">
    <w:name w:val="Strong"/>
    <w:basedOn w:val="a1"/>
    <w:uiPriority w:val="22"/>
    <w:qFormat/>
    <w:rsid w:val="006444B1"/>
    <w:rPr>
      <w:b/>
      <w:bCs/>
    </w:rPr>
  </w:style>
  <w:style w:type="character" w:customStyle="1" w:styleId="30">
    <w:name w:val="Заголовок 3 Знак"/>
    <w:basedOn w:val="a1"/>
    <w:link w:val="3"/>
    <w:uiPriority w:val="9"/>
    <w:qFormat/>
    <w:rsid w:val="004E14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istLabel1">
    <w:name w:val="ListLabel 1"/>
    <w:qFormat/>
    <w:rPr>
      <w:rFonts w:ascii="Verdana" w:hAnsi="Verdana"/>
      <w:sz w:val="21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Verdana" w:hAnsi="Verdana" w:cs="Symbol"/>
      <w:sz w:val="21"/>
    </w:rPr>
  </w:style>
  <w:style w:type="character" w:customStyle="1" w:styleId="ListLabel11">
    <w:name w:val="ListLabel 11"/>
    <w:qFormat/>
    <w:rPr>
      <w:rFonts w:cs="Courier New"/>
      <w:sz w:val="20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ascii="Verdana" w:hAnsi="Verdana" w:cs="Symbol"/>
      <w:sz w:val="21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ascii="Verdana" w:hAnsi="Verdana" w:cs="Symbol"/>
      <w:sz w:val="21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Выделение жирным"/>
    <w:qFormat/>
    <w:rPr>
      <w:b/>
      <w:bCs/>
    </w:rPr>
  </w:style>
  <w:style w:type="character" w:styleId="a8">
    <w:name w:val="Emphasis"/>
    <w:qFormat/>
    <w:rPr>
      <w:i/>
      <w:iCs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  <w:rPr>
      <w:rFonts w:cs="OpenSymbol"/>
      <w:sz w:val="26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  <w:sz w:val="26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  <w:sz w:val="26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  <w:sz w:val="26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ascii="Calibri" w:hAnsi="Calibri" w:cs="OpenSymbol"/>
      <w:sz w:val="26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  <w:sz w:val="26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  <w:sz w:val="26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  <w:sz w:val="26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Calibri" w:hAnsi="Calibri" w:cs="OpenSymbol"/>
      <w:sz w:val="26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  <w:sz w:val="26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  <w:sz w:val="26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  <w:sz w:val="26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ascii="Calibri" w:hAnsi="Calibri" w:cs="OpenSymbol"/>
      <w:sz w:val="26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  <w:sz w:val="26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  <w:sz w:val="26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  <w:sz w:val="26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  <w:sz w:val="26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ascii="Calibri" w:hAnsi="Calibri" w:cs="OpenSymbol"/>
      <w:sz w:val="26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  <w:sz w:val="26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  <w:sz w:val="26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  <w:sz w:val="26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  <w:sz w:val="26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ascii="Calibri" w:hAnsi="Calibri" w:cs="OpenSymbol"/>
      <w:sz w:val="26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  <w:sz w:val="26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paragraph" w:styleId="a0">
    <w:name w:val="Title"/>
    <w:basedOn w:val="a"/>
    <w:next w:val="a9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styleId="ad">
    <w:name w:val="Normal (Web)"/>
    <w:basedOn w:val="a"/>
    <w:uiPriority w:val="99"/>
    <w:semiHidden/>
    <w:unhideWhenUsed/>
    <w:qFormat/>
    <w:rsid w:val="00CB14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E1448"/>
    <w:pPr>
      <w:ind w:left="720"/>
      <w:contextualSpacing/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2"/>
    <w:uiPriority w:val="39"/>
    <w:rsid w:val="00C27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bd.bloodfmba.ru/sites/default/files/downloads/&#1052;&#1086;&#1076;&#1091;&#1083;&#1100;%20&#1088;&#1077;&#1094;&#1080;&#1087;&#1080;&#1077;&#1085;&#1090;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lspkdonor.ru/upload/recipient-inst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@bloodfmba.ru" TargetMode="External"/><Relationship Id="rId5" Type="http://schemas.openxmlformats.org/officeDocument/2006/relationships/hyperlink" Target="https://eibd.bloodfmba.ru/sites/default/files/downloads/&#1052;&#1059;%20&#1087;&#1086;&#1076;&#1082;&#1083;&#1102;&#1095;&#1077;&#1085;&#1080;&#1103;%20&#1045;&#1048;&#1041;&#1044;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Шивоева</dc:creator>
  <dc:description/>
  <cp:lastModifiedBy>Пользователь Windows</cp:lastModifiedBy>
  <cp:revision>22</cp:revision>
  <dcterms:created xsi:type="dcterms:W3CDTF">2021-10-05T17:25:00Z</dcterms:created>
  <dcterms:modified xsi:type="dcterms:W3CDTF">2021-11-16T06:09:00Z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